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Βασικό"/>
        <w:jc w:val="center"/>
      </w:pPr>
      <w:r>
        <w:drawing>
          <wp:inline distT="0" distB="0" distL="0" distR="0">
            <wp:extent cx="4125748" cy="250268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4125748" cy="2502688"/>
                    </a:xfrm>
                    <a:prstGeom prst="rect">
                      <a:avLst/>
                    </a:prstGeom>
                    <a:ln w="12700" cap="flat">
                      <a:noFill/>
                      <a:miter lim="400000"/>
                    </a:ln>
                    <a:effectLst/>
                  </pic:spPr>
                </pic:pic>
              </a:graphicData>
            </a:graphic>
          </wp:inline>
        </w:drawing>
      </w:r>
    </w:p>
    <w:p>
      <w:pPr>
        <w:pStyle w:val="Βασικό"/>
        <w:jc w:val="center"/>
        <w:rPr>
          <w:lang w:val="en-US"/>
        </w:rPr>
      </w:pPr>
    </w:p>
    <w:p>
      <w:pPr>
        <w:pStyle w:val="Βασικό"/>
        <w:rPr>
          <w:lang w:val="en-US"/>
        </w:rPr>
      </w:pPr>
    </w:p>
    <w:p>
      <w:pPr>
        <w:pStyle w:val="Βασικό"/>
        <w:spacing w:after="0" w:line="360" w:lineRule="auto"/>
        <w:ind w:left="839" w:right="987" w:firstLine="0"/>
        <w:jc w:val="both"/>
        <w:rPr>
          <w:lang w:val="en-US"/>
        </w:rPr>
      </w:pPr>
      <w:r>
        <w:rPr>
          <w:rtl w:val="0"/>
          <w:lang w:val="en-US"/>
        </w:rPr>
        <w:t>THE PROTECTION OF YOUR PERSONAL DATA IS IMPORTANT TO US. WE HAVE STARTED TO TAKE ALL NECESSARY MEASURES TO COMPLY WITH THE NEW EUROPEAN PERSONAL DATA PROTECTION REGULATION (GDPR).</w:t>
      </w:r>
    </w:p>
    <w:p>
      <w:pPr>
        <w:pStyle w:val="Βασικό"/>
        <w:jc w:val="center"/>
        <w:rPr>
          <w:sz w:val="20"/>
          <w:szCs w:val="20"/>
        </w:rPr>
      </w:pPr>
      <w:r>
        <w:rPr>
          <w:sz w:val="20"/>
          <w:szCs w:val="20"/>
        </w:rPr>
        <w:drawing>
          <wp:inline distT="0" distB="0" distL="0" distR="0">
            <wp:extent cx="1248156" cy="1447039"/>
            <wp:effectExtent l="0" t="0" r="0" b="0"/>
            <wp:docPr id="1073741826" name="officeArt object" descr="gdpr ready copy.jpg"/>
            <wp:cNvGraphicFramePr/>
            <a:graphic xmlns:a="http://schemas.openxmlformats.org/drawingml/2006/main">
              <a:graphicData uri="http://schemas.openxmlformats.org/drawingml/2006/picture">
                <pic:pic xmlns:pic="http://schemas.openxmlformats.org/drawingml/2006/picture">
                  <pic:nvPicPr>
                    <pic:cNvPr id="1073741826" name="gdpr ready copy.jpg" descr="gdpr ready copy.jpg"/>
                    <pic:cNvPicPr>
                      <a:picLocks noChangeAspect="1"/>
                    </pic:cNvPicPr>
                  </pic:nvPicPr>
                  <pic:blipFill>
                    <a:blip r:embed="rId5">
                      <a:extLst/>
                    </a:blip>
                    <a:stretch>
                      <a:fillRect/>
                    </a:stretch>
                  </pic:blipFill>
                  <pic:spPr>
                    <a:xfrm>
                      <a:off x="0" y="0"/>
                      <a:ext cx="1248156" cy="1447039"/>
                    </a:xfrm>
                    <a:prstGeom prst="rect">
                      <a:avLst/>
                    </a:prstGeom>
                    <a:ln w="12700" cap="flat">
                      <a:noFill/>
                      <a:miter lim="400000"/>
                    </a:ln>
                    <a:effectLst/>
                  </pic:spPr>
                </pic:pic>
              </a:graphicData>
            </a:graphic>
          </wp:inline>
        </w:drawing>
      </w:r>
    </w:p>
    <w:p>
      <w:pPr>
        <w:pStyle w:val="Βασικό"/>
        <w:rPr>
          <w:sz w:val="20"/>
          <w:szCs w:val="20"/>
          <w:lang w:val="en-US"/>
        </w:rPr>
      </w:pPr>
    </w:p>
    <w:p>
      <w:pPr>
        <w:pStyle w:val="Βασικό"/>
        <w:ind w:left="840" w:right="986" w:firstLine="0"/>
        <w:jc w:val="both"/>
        <w:rPr>
          <w:sz w:val="20"/>
          <w:szCs w:val="20"/>
          <w:lang w:val="en-US"/>
        </w:rPr>
      </w:pPr>
      <w:r>
        <w:rPr>
          <w:sz w:val="20"/>
          <w:szCs w:val="20"/>
          <w:rtl w:val="0"/>
          <w:lang w:val="en-US"/>
        </w:rPr>
        <w:t>The Regulation no. 2016/679, repeals Directive 95/46, which entered into force on 25 May 2016. From 25 May 2018, the new GDPR (GDPR) regulation aims to protect the personal data of individuals, in their safe circulation. The rules governing the processing of personal data by private companies and public authorities are harmonized across the EU. The GDPR is directly applicable in all EU Member States without an implementing act.</w:t>
      </w:r>
    </w:p>
    <w:sectPr>
      <w:headerReference w:type="default" r:id="rId6"/>
      <w:footerReference w:type="default" r:id="rId7"/>
      <w:pgSz w:w="11900" w:h="16840" w:orient="portrait"/>
      <w:pgMar w:top="709"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Κεφαλίδα και υποσέλιδ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Ελληνικά" w:val="‘“(〔[{〈《「『【⦅〘〖«〝︵︷︹︻︽︿﹁﹃﹇﹙﹛﹝｢"/>
  <w:noLineBreaksBefore w:lang="Ελληνικά"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Κεφαλίδα και υποσέλιδο">
    <w:name w:val="Κεφαλίδα και υποσέλιδο"/>
    <w:next w:val="Κεφαλίδα και υποσέλιδ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Βασικό">
    <w:name w:val="Βασικό"/>
    <w:next w:val="Βασικό"/>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